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D" w:rsidRDefault="00EA19FD" w:rsidP="007C42E8">
      <w:pPr>
        <w:spacing w:line="600" w:lineRule="exact"/>
        <w:ind w:left="-902" w:right="-851"/>
        <w:jc w:val="center"/>
        <w:rPr>
          <w:rFonts w:ascii="Traditional Arabic" w:hAnsi="Traditional Arabic" w:cs="Akhbar MT"/>
          <w:b/>
          <w:bCs/>
          <w:sz w:val="72"/>
          <w:szCs w:val="72"/>
        </w:rPr>
      </w:pPr>
    </w:p>
    <w:p w:rsidR="007C42E8" w:rsidRPr="00EA19FD" w:rsidRDefault="007C42E8" w:rsidP="007C42E8">
      <w:pPr>
        <w:spacing w:line="600" w:lineRule="exact"/>
        <w:ind w:left="-902" w:right="-851"/>
        <w:jc w:val="center"/>
        <w:rPr>
          <w:rFonts w:ascii="Traditional Arabic" w:hAnsi="Traditional Arabic" w:cs="Akhbar MT"/>
          <w:b/>
          <w:bCs/>
          <w:sz w:val="56"/>
          <w:szCs w:val="56"/>
          <w:rtl/>
        </w:rPr>
      </w:pPr>
      <w:r w:rsidRPr="00EA19FD">
        <w:rPr>
          <w:rFonts w:ascii="Traditional Arabic" w:hAnsi="Traditional Arabic" w:cs="Akhbar MT" w:hint="cs"/>
          <w:b/>
          <w:bCs/>
          <w:sz w:val="56"/>
          <w:szCs w:val="56"/>
          <w:rtl/>
        </w:rPr>
        <w:t>معنى التنزيه في قول: سبحانك في القنوت</w:t>
      </w:r>
    </w:p>
    <w:p w:rsidR="007C42E8" w:rsidRPr="007C42E8" w:rsidRDefault="007C42E8" w:rsidP="007C42E8">
      <w:pPr>
        <w:spacing w:line="600" w:lineRule="exact"/>
        <w:ind w:left="-902" w:right="-851"/>
        <w:jc w:val="center"/>
        <w:rPr>
          <w:rFonts w:ascii="Traditional Arabic" w:hAnsi="Traditional Arabic" w:cs="Akhbar MT"/>
          <w:b/>
          <w:bCs/>
          <w:sz w:val="40"/>
          <w:szCs w:val="40"/>
          <w:rtl/>
        </w:rPr>
      </w:pPr>
      <w:r w:rsidRPr="007C42E8">
        <w:rPr>
          <w:rFonts w:ascii="Traditional Arabic" w:hAnsi="Traditional Arabic" w:cs="Akhbar MT" w:hint="cs"/>
          <w:b/>
          <w:bCs/>
          <w:sz w:val="40"/>
          <w:szCs w:val="40"/>
          <w:rtl/>
        </w:rPr>
        <w:t xml:space="preserve">(من كتابي نبل القسي في درء فتنة صالح بن عواد </w:t>
      </w:r>
      <w:proofErr w:type="spellStart"/>
      <w:r w:rsidRPr="007C42E8">
        <w:rPr>
          <w:rFonts w:ascii="Traditional Arabic" w:hAnsi="Traditional Arabic" w:cs="Akhbar MT" w:hint="cs"/>
          <w:b/>
          <w:bCs/>
          <w:sz w:val="40"/>
          <w:szCs w:val="40"/>
          <w:rtl/>
        </w:rPr>
        <w:t>ال</w:t>
      </w:r>
      <w:bookmarkStart w:id="0" w:name="_GoBack"/>
      <w:bookmarkEnd w:id="0"/>
      <w:r w:rsidRPr="007C42E8">
        <w:rPr>
          <w:rFonts w:ascii="Traditional Arabic" w:hAnsi="Traditional Arabic" w:cs="Akhbar MT" w:hint="cs"/>
          <w:b/>
          <w:bCs/>
          <w:sz w:val="40"/>
          <w:szCs w:val="40"/>
          <w:rtl/>
        </w:rPr>
        <w:t>مغامسي</w:t>
      </w:r>
      <w:proofErr w:type="spellEnd"/>
      <w:r w:rsidRPr="007C42E8">
        <w:rPr>
          <w:rFonts w:ascii="Traditional Arabic" w:hAnsi="Traditional Arabic" w:cs="Akhbar MT" w:hint="cs"/>
          <w:b/>
          <w:bCs/>
          <w:sz w:val="40"/>
          <w:szCs w:val="40"/>
          <w:rtl/>
        </w:rPr>
        <w:t>)</w:t>
      </w:r>
    </w:p>
    <w:p w:rsidR="00193C9F" w:rsidRPr="0067570E" w:rsidRDefault="007C42E8" w:rsidP="007C42E8">
      <w:pPr>
        <w:spacing w:line="600" w:lineRule="exact"/>
        <w:ind w:left="-902" w:right="-851"/>
        <w:rPr>
          <w:rFonts w:ascii="Akhbar MT" w:hAnsi="AGA Arabesque" w:cs="Akhbar MT"/>
          <w:b/>
          <w:bCs/>
          <w:sz w:val="44"/>
          <w:szCs w:val="44"/>
          <w:rtl/>
        </w:rPr>
      </w:pPr>
      <w:r>
        <w:rPr>
          <w:rFonts w:ascii="Traditional Arabic" w:hAnsi="Traditional Arabic" w:cs="Akhbar MT" w:hint="cs"/>
          <w:b/>
          <w:bCs/>
          <w:sz w:val="56"/>
          <w:szCs w:val="56"/>
          <w:rtl/>
        </w:rPr>
        <w:t xml:space="preserve">                         </w:t>
      </w:r>
      <w:proofErr w:type="gramStart"/>
      <w:r w:rsidR="00193C9F" w:rsidRPr="00866A92">
        <w:rPr>
          <w:rFonts w:ascii="Traditional Arabic" w:hAnsi="Traditional Arabic" w:cs="Akhbar MT" w:hint="cs"/>
          <w:b/>
          <w:bCs/>
          <w:sz w:val="56"/>
          <w:szCs w:val="56"/>
          <w:rtl/>
        </w:rPr>
        <w:t>الموضع</w:t>
      </w:r>
      <w:proofErr w:type="gramEnd"/>
      <w:r w:rsidR="00193C9F" w:rsidRPr="00866A92">
        <w:rPr>
          <w:rFonts w:ascii="Traditional Arabic" w:hAnsi="Traditional Arabic" w:cs="Akhbar MT" w:hint="cs"/>
          <w:b/>
          <w:bCs/>
          <w:sz w:val="56"/>
          <w:szCs w:val="56"/>
          <w:rtl/>
        </w:rPr>
        <w:t xml:space="preserve"> العشرون</w:t>
      </w:r>
      <w:r w:rsidR="00193C9F">
        <w:rPr>
          <w:rFonts w:ascii="Akhbar MT" w:hAnsi="AGA Arabesque" w:cs="Akhbar MT" w:hint="cs"/>
          <w:sz w:val="44"/>
          <w:szCs w:val="44"/>
          <w:rtl/>
        </w:rPr>
        <w:t>.</w:t>
      </w:r>
    </w:p>
    <w:p w:rsidR="00193C9F" w:rsidRDefault="00193C9F" w:rsidP="00193C9F">
      <w:pPr>
        <w:spacing w:line="600" w:lineRule="exact"/>
        <w:ind w:left="-902" w:right="-851"/>
        <w:rPr>
          <w:rFonts w:ascii="Akhbar MT" w:hAnsi="AGA Arabesque" w:cs="Akhbar MT"/>
          <w:sz w:val="40"/>
          <w:szCs w:val="40"/>
          <w:rtl/>
        </w:rPr>
      </w:pPr>
      <w:r w:rsidRPr="00211F89">
        <w:rPr>
          <w:rFonts w:ascii="Akhbar MT" w:hAnsi="AGA Arabesque" w:cs="Akhbar MT" w:hint="cs"/>
          <w:b/>
          <w:bCs/>
          <w:sz w:val="44"/>
          <w:szCs w:val="44"/>
          <w:rtl/>
        </w:rPr>
        <w:t>اعتراضه على قول</w:t>
      </w:r>
      <w:r w:rsidRPr="00211F89">
        <w:rPr>
          <w:rFonts w:ascii="Akhbar MT" w:hAnsi="AGA Arabesque" w:cs="Akhbar MT"/>
          <w:b/>
          <w:bCs/>
          <w:sz w:val="44"/>
          <w:szCs w:val="44"/>
          <w:rtl/>
        </w:rPr>
        <w:t xml:space="preserve"> المأمومين</w:t>
      </w:r>
      <w:r w:rsidRPr="00211F89">
        <w:rPr>
          <w:rFonts w:ascii="Akhbar MT" w:hAnsi="AGA Arabesque" w:cs="Akhbar MT" w:hint="cs"/>
          <w:sz w:val="44"/>
          <w:szCs w:val="44"/>
          <w:rtl/>
        </w:rPr>
        <w:t xml:space="preserve">: </w:t>
      </w:r>
      <w:r>
        <w:rPr>
          <w:rFonts w:ascii="Akhbar MT" w:hAnsi="AGA Arabesque" w:cs="Akhbar MT" w:hint="cs"/>
          <w:sz w:val="44"/>
          <w:szCs w:val="44"/>
          <w:rtl/>
        </w:rPr>
        <w:t>"</w:t>
      </w:r>
      <w:r w:rsidRPr="00211F89">
        <w:rPr>
          <w:rFonts w:ascii="Akhbar MT" w:hAnsi="AGA Arabesque" w:cs="Akhbar MT" w:hint="cs"/>
          <w:b/>
          <w:bCs/>
          <w:sz w:val="44"/>
          <w:szCs w:val="44"/>
          <w:rtl/>
        </w:rPr>
        <w:t>سبحانك</w:t>
      </w:r>
      <w:r>
        <w:rPr>
          <w:rFonts w:ascii="Akhbar MT" w:hAnsi="AGA Arabesque" w:cs="Akhbar MT" w:hint="cs"/>
          <w:sz w:val="40"/>
          <w:szCs w:val="40"/>
          <w:rtl/>
        </w:rPr>
        <w:t xml:space="preserve">"، </w:t>
      </w:r>
      <w:r w:rsidRPr="00AE31AD">
        <w:rPr>
          <w:rFonts w:ascii="Akhbar MT" w:hAnsi="AGA Arabesque" w:cs="Akhbar MT" w:hint="cs"/>
          <w:b/>
          <w:bCs/>
          <w:sz w:val="40"/>
          <w:szCs w:val="40"/>
          <w:rtl/>
        </w:rPr>
        <w:t xml:space="preserve">في جرأة </w:t>
      </w:r>
      <w:r>
        <w:rPr>
          <w:rFonts w:ascii="Akhbar MT" w:hAnsi="AGA Arabesque" w:cs="Akhbar MT" w:hint="cs"/>
          <w:b/>
          <w:bCs/>
          <w:sz w:val="40"/>
          <w:szCs w:val="40"/>
          <w:rtl/>
        </w:rPr>
        <w:t xml:space="preserve">- عجيبة - </w:t>
      </w:r>
      <w:r w:rsidRPr="00AE31AD">
        <w:rPr>
          <w:rFonts w:ascii="Akhbar MT" w:hAnsi="AGA Arabesque" w:cs="Akhbar MT" w:hint="cs"/>
          <w:b/>
          <w:bCs/>
          <w:sz w:val="40"/>
          <w:szCs w:val="40"/>
          <w:rtl/>
        </w:rPr>
        <w:t>بغير علم</w:t>
      </w:r>
      <w:r>
        <w:rPr>
          <w:rFonts w:ascii="Akhbar MT" w:hAnsi="AGA Arabesque" w:cs="Akhbar MT" w:hint="cs"/>
          <w:sz w:val="40"/>
          <w:szCs w:val="40"/>
          <w:rtl/>
        </w:rPr>
        <w:t>:</w:t>
      </w:r>
    </w:p>
    <w:p w:rsidR="00193C9F" w:rsidRDefault="00193C9F" w:rsidP="00193C9F">
      <w:pPr>
        <w:spacing w:line="600" w:lineRule="exact"/>
        <w:ind w:left="-902" w:right="-851"/>
        <w:rPr>
          <w:rFonts w:ascii="Akhbar MT" w:hAnsi="AGA Arabesque" w:cs="Akhbar MT"/>
          <w:sz w:val="40"/>
          <w:szCs w:val="40"/>
          <w:rtl/>
        </w:rPr>
      </w:pPr>
      <w:r w:rsidRPr="00AD6F0A">
        <w:rPr>
          <w:rFonts w:ascii="Akhbar MT" w:hAnsi="AGA Arabesque" w:cs="Akhbar MT" w:hint="cs"/>
          <w:sz w:val="40"/>
          <w:szCs w:val="40"/>
          <w:rtl/>
        </w:rPr>
        <w:t>اعتراضه على قول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المأمومين</w:t>
      </w:r>
      <w:r w:rsidRPr="00AD6F0A">
        <w:rPr>
          <w:rFonts w:ascii="Akhbar MT" w:hAnsi="AGA Arabesque" w:cs="Akhbar MT" w:hint="cs"/>
          <w:sz w:val="40"/>
          <w:szCs w:val="40"/>
          <w:rtl/>
        </w:rPr>
        <w:t xml:space="preserve">: </w:t>
      </w:r>
      <w:r>
        <w:rPr>
          <w:rFonts w:ascii="Akhbar MT" w:hAnsi="AGA Arabesque" w:cs="Akhbar MT" w:hint="cs"/>
          <w:sz w:val="40"/>
          <w:szCs w:val="40"/>
          <w:rtl/>
        </w:rPr>
        <w:t>"</w:t>
      </w:r>
      <w:r w:rsidRPr="00AD6F0A">
        <w:rPr>
          <w:rFonts w:ascii="Akhbar MT" w:hAnsi="AGA Arabesque" w:cs="Akhbar MT"/>
          <w:sz w:val="40"/>
          <w:szCs w:val="40"/>
          <w:rtl/>
        </w:rPr>
        <w:t>سبحانك</w:t>
      </w:r>
      <w:r>
        <w:rPr>
          <w:rFonts w:ascii="Akhbar MT" w:hAnsi="AGA Arabesque" w:cs="Akhbar MT" w:hint="cs"/>
          <w:sz w:val="40"/>
          <w:szCs w:val="40"/>
          <w:rtl/>
        </w:rPr>
        <w:t>"</w:t>
      </w:r>
      <w:r>
        <w:rPr>
          <w:rFonts w:ascii="Akhbar MT" w:hAnsi="AGA Arabesque" w:cs="Akhbar MT"/>
          <w:sz w:val="40"/>
          <w:szCs w:val="40"/>
          <w:rtl/>
        </w:rPr>
        <w:t xml:space="preserve"> إذا قال الإمام في دعاء القنوت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</w:t>
      </w:r>
      <w:r>
        <w:rPr>
          <w:rFonts w:ascii="Akhbar MT" w:hAnsi="AGA Arabesque" w:cs="Aharoni" w:hint="cs"/>
          <w:sz w:val="40"/>
          <w:szCs w:val="40"/>
          <w:rtl/>
        </w:rPr>
        <w:t>«</w:t>
      </w:r>
      <w:r>
        <w:rPr>
          <w:rFonts w:ascii="Akhbar MT" w:hAnsi="AGA Arabesque" w:cs="Akhbar MT"/>
          <w:sz w:val="40"/>
          <w:szCs w:val="40"/>
          <w:rtl/>
        </w:rPr>
        <w:t>إنك تقض</w:t>
      </w:r>
      <w:r>
        <w:rPr>
          <w:rFonts w:ascii="Akhbar MT" w:hAnsi="AGA Arabesque" w:cs="Akhbar MT" w:hint="cs"/>
          <w:sz w:val="40"/>
          <w:szCs w:val="40"/>
          <w:rtl/>
        </w:rPr>
        <w:t>ي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ولا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>
        <w:rPr>
          <w:rFonts w:ascii="Akhbar MT" w:hAnsi="AGA Arabesque" w:cs="Akhbar MT"/>
          <w:sz w:val="40"/>
          <w:szCs w:val="40"/>
          <w:rtl/>
        </w:rPr>
        <w:t>يقضى عليك، إنه لا ي</w:t>
      </w:r>
      <w:r>
        <w:rPr>
          <w:rFonts w:ascii="Akhbar MT" w:hAnsi="AGA Arabesque" w:cs="Akhbar MT" w:hint="cs"/>
          <w:sz w:val="40"/>
          <w:szCs w:val="40"/>
          <w:rtl/>
        </w:rPr>
        <w:t>َ</w:t>
      </w:r>
      <w:r>
        <w:rPr>
          <w:rFonts w:ascii="Akhbar MT" w:hAnsi="AGA Arabesque" w:cs="Akhbar MT"/>
          <w:sz w:val="40"/>
          <w:szCs w:val="40"/>
          <w:rtl/>
        </w:rPr>
        <w:t>ذ</w:t>
      </w:r>
      <w:r>
        <w:rPr>
          <w:rFonts w:ascii="Akhbar MT" w:hAnsi="AGA Arabesque" w:cs="Akhbar MT" w:hint="cs"/>
          <w:sz w:val="40"/>
          <w:szCs w:val="40"/>
          <w:rtl/>
        </w:rPr>
        <w:t>ِ</w:t>
      </w:r>
      <w:r>
        <w:rPr>
          <w:rFonts w:ascii="Akhbar MT" w:hAnsi="AGA Arabesque" w:cs="Akhbar MT"/>
          <w:sz w:val="40"/>
          <w:szCs w:val="40"/>
          <w:rtl/>
        </w:rPr>
        <w:t>ل من واليت، ولا ي</w:t>
      </w:r>
      <w:r>
        <w:rPr>
          <w:rFonts w:ascii="Akhbar MT" w:hAnsi="AGA Arabesque" w:cs="Akhbar MT" w:hint="cs"/>
          <w:sz w:val="40"/>
          <w:szCs w:val="40"/>
          <w:rtl/>
        </w:rPr>
        <w:t>َ</w:t>
      </w:r>
      <w:r>
        <w:rPr>
          <w:rFonts w:ascii="Akhbar MT" w:hAnsi="AGA Arabesque" w:cs="Akhbar MT"/>
          <w:sz w:val="40"/>
          <w:szCs w:val="40"/>
          <w:rtl/>
        </w:rPr>
        <w:t>ع</w:t>
      </w:r>
      <w:r>
        <w:rPr>
          <w:rFonts w:ascii="Akhbar MT" w:hAnsi="AGA Arabesque" w:cs="Akhbar MT" w:hint="cs"/>
          <w:sz w:val="40"/>
          <w:szCs w:val="40"/>
          <w:rtl/>
        </w:rPr>
        <w:t>ِ</w:t>
      </w:r>
      <w:r>
        <w:rPr>
          <w:rFonts w:ascii="Akhbar MT" w:hAnsi="AGA Arabesque" w:cs="Akhbar MT"/>
          <w:sz w:val="40"/>
          <w:szCs w:val="40"/>
          <w:rtl/>
        </w:rPr>
        <w:t>ز من عاديت</w:t>
      </w:r>
      <w:r w:rsidRPr="00AD6F0A">
        <w:rPr>
          <w:rFonts w:ascii="Akhbar MT" w:hAnsi="AGA Arabesque" w:cs="Akhbar MT"/>
          <w:sz w:val="40"/>
          <w:szCs w:val="40"/>
          <w:rtl/>
        </w:rPr>
        <w:t>، تباركت ربنا وتعاليت</w:t>
      </w:r>
      <w:r>
        <w:rPr>
          <w:rFonts w:ascii="Akhbar MT" w:hAnsi="AGA Arabesque" w:cs="Aharoni" w:hint="cs"/>
          <w:sz w:val="40"/>
          <w:szCs w:val="40"/>
          <w:rtl/>
        </w:rPr>
        <w:t>»</w:t>
      </w:r>
      <w:r>
        <w:rPr>
          <w:rFonts w:ascii="Akhbar MT" w:hAnsi="AGA Arabesque" w:cs="Akhbar MT" w:hint="cs"/>
          <w:sz w:val="40"/>
          <w:szCs w:val="40"/>
          <w:rtl/>
        </w:rPr>
        <w:t>،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</w:t>
      </w:r>
      <w:r>
        <w:rPr>
          <w:rFonts w:ascii="Akhbar MT" w:hAnsi="AGA Arabesque" w:cs="Akhbar MT" w:hint="cs"/>
          <w:sz w:val="40"/>
          <w:szCs w:val="40"/>
          <w:rtl/>
        </w:rPr>
        <w:t xml:space="preserve">والذي 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رواه الحسن بن علي رضي الله عنهما</w:t>
      </w:r>
      <w:r>
        <w:rPr>
          <w:rFonts w:ascii="Akhbar MT" w:hAnsi="AGA Arabesque" w:cs="Akhbar MT" w:hint="cs"/>
          <w:sz w:val="40"/>
          <w:szCs w:val="40"/>
          <w:rtl/>
        </w:rPr>
        <w:t>: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</w:t>
      </w:r>
      <w:r>
        <w:rPr>
          <w:rFonts w:ascii="Akhbar MT" w:hAnsi="AGA Arabesque" w:cs="Akhbar MT" w:hint="cs"/>
          <w:sz w:val="40"/>
          <w:szCs w:val="40"/>
          <w:rtl/>
        </w:rPr>
        <w:t xml:space="preserve">أن 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النبي صلى الله عليه وسلم </w:t>
      </w:r>
      <w:r>
        <w:rPr>
          <w:rFonts w:ascii="Akhbar MT" w:hAnsi="AGA Arabesque" w:cs="Akhbar MT" w:hint="cs"/>
          <w:sz w:val="40"/>
          <w:szCs w:val="40"/>
          <w:rtl/>
        </w:rPr>
        <w:t xml:space="preserve">علمه إياه </w:t>
      </w:r>
      <w:r w:rsidRPr="00AD6F0A">
        <w:rPr>
          <w:rFonts w:ascii="Akhbar MT" w:hAnsi="AGA Arabesque" w:cs="Akhbar MT" w:hint="cs"/>
          <w:sz w:val="40"/>
          <w:szCs w:val="40"/>
          <w:rtl/>
        </w:rPr>
        <w:t>في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القنوت</w:t>
      </w:r>
      <w:r w:rsidRPr="00AD6F0A">
        <w:rPr>
          <w:rFonts w:ascii="Akhbar MT" w:hAnsi="AGA Arabesque" w:cs="Akhbar MT"/>
          <w:sz w:val="40"/>
          <w:szCs w:val="40"/>
        </w:rPr>
        <w:t>.</w:t>
      </w:r>
      <w:r w:rsidRPr="00AD6F0A">
        <w:rPr>
          <w:rFonts w:ascii="Akhbar MT" w:hAnsi="AGA Arabesque" w:cs="Akhbar MT"/>
          <w:sz w:val="40"/>
          <w:szCs w:val="40"/>
        </w:rPr>
        <w:br/>
      </w:r>
      <w:r>
        <w:rPr>
          <w:rFonts w:ascii="Akhbar MT" w:hAnsi="AGA Arabesque" w:cs="Akhbar MT" w:hint="cs"/>
          <w:sz w:val="40"/>
          <w:szCs w:val="40"/>
          <w:rtl/>
        </w:rPr>
        <w:t>"</w:t>
      </w:r>
      <w:r w:rsidRPr="00AD6F0A">
        <w:rPr>
          <w:rFonts w:ascii="Akhbar MT" w:hAnsi="AGA Arabesque" w:cs="Akhbar MT" w:hint="cs"/>
          <w:sz w:val="40"/>
          <w:szCs w:val="40"/>
          <w:rtl/>
        </w:rPr>
        <w:t>واستنكاره له بحجة أ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ن قول </w:t>
      </w:r>
      <w:r w:rsidRPr="00AD6F0A">
        <w:rPr>
          <w:rFonts w:ascii="Akhbar MT" w:hAnsi="AGA Arabesque" w:cs="Akhbar MT" w:hint="cs"/>
          <w:sz w:val="40"/>
          <w:szCs w:val="40"/>
          <w:rtl/>
        </w:rPr>
        <w:t>(</w:t>
      </w:r>
      <w:r w:rsidRPr="00AD6F0A">
        <w:rPr>
          <w:rFonts w:ascii="Akhbar MT" w:hAnsi="AGA Arabesque" w:cs="Akhbar MT"/>
          <w:sz w:val="40"/>
          <w:szCs w:val="40"/>
          <w:rtl/>
        </w:rPr>
        <w:t>سبحانك</w:t>
      </w:r>
      <w:r w:rsidRPr="00AD6F0A">
        <w:rPr>
          <w:rFonts w:ascii="Akhbar MT" w:hAnsi="AGA Arabesque" w:cs="Akhbar MT" w:hint="cs"/>
          <w:sz w:val="40"/>
          <w:szCs w:val="40"/>
          <w:rtl/>
        </w:rPr>
        <w:t>)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بعد كل جملة معناه تنزيه الله عما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>
        <w:rPr>
          <w:rFonts w:ascii="Akhbar MT" w:hAnsi="AGA Arabesque" w:cs="Akhbar MT"/>
          <w:sz w:val="40"/>
          <w:szCs w:val="40"/>
          <w:rtl/>
        </w:rPr>
        <w:t>جاء فيها</w:t>
      </w:r>
      <w:r w:rsidRPr="00AD6F0A">
        <w:rPr>
          <w:rFonts w:ascii="Akhbar MT" w:hAnsi="AGA Arabesque" w:cs="Akhbar MT" w:hint="cs"/>
          <w:sz w:val="40"/>
          <w:szCs w:val="40"/>
          <w:rtl/>
        </w:rPr>
        <w:t>، وقد رد عليه و</w:t>
      </w:r>
      <w:r>
        <w:rPr>
          <w:rFonts w:ascii="Akhbar MT" w:hAnsi="AGA Arabesque" w:cs="Akhbar MT" w:hint="cs"/>
          <w:sz w:val="40"/>
          <w:szCs w:val="40"/>
          <w:rtl/>
        </w:rPr>
        <w:t xml:space="preserve">على من </w:t>
      </w:r>
      <w:r w:rsidRPr="00AD6F0A">
        <w:rPr>
          <w:rFonts w:ascii="Akhbar MT" w:hAnsi="AGA Arabesque" w:cs="Akhbar MT" w:hint="cs"/>
          <w:sz w:val="40"/>
          <w:szCs w:val="40"/>
          <w:rtl/>
        </w:rPr>
        <w:t>قال بقوله عضو هيئة ك</w:t>
      </w:r>
      <w:r>
        <w:rPr>
          <w:rFonts w:ascii="Akhbar MT" w:hAnsi="AGA Arabesque" w:cs="Akhbar MT" w:hint="cs"/>
          <w:sz w:val="40"/>
          <w:szCs w:val="40"/>
          <w:rtl/>
        </w:rPr>
        <w:t>ب</w:t>
      </w:r>
      <w:r w:rsidRPr="00AD6F0A">
        <w:rPr>
          <w:rFonts w:ascii="Akhbar MT" w:hAnsi="AGA Arabesque" w:cs="Akhbar MT" w:hint="cs"/>
          <w:sz w:val="40"/>
          <w:szCs w:val="40"/>
          <w:rtl/>
        </w:rPr>
        <w:t>ار</w:t>
      </w:r>
      <w:r>
        <w:rPr>
          <w:rFonts w:ascii="Akhbar MT" w:hAnsi="AGA Arabesque" w:cs="Akhbar MT" w:hint="cs"/>
          <w:sz w:val="40"/>
          <w:szCs w:val="40"/>
          <w:rtl/>
        </w:rPr>
        <w:t xml:space="preserve"> العلماء</w:t>
      </w:r>
      <w:r w:rsidRPr="00AD6F0A">
        <w:rPr>
          <w:rFonts w:ascii="Akhbar MT" w:hAnsi="AGA Arabesque" w:cs="Akhbar MT" w:hint="cs"/>
          <w:sz w:val="40"/>
          <w:szCs w:val="40"/>
          <w:rtl/>
        </w:rPr>
        <w:t xml:space="preserve"> العلامة صالح بن عبد الله الفوزان (ببيان) تحت عنوان: (</w:t>
      </w:r>
      <w:r w:rsidRPr="00AD6F0A">
        <w:rPr>
          <w:rFonts w:ascii="Akhbar MT" w:hAnsi="AGA Arabesque" w:cs="Akhbar MT"/>
          <w:sz w:val="40"/>
          <w:szCs w:val="40"/>
          <w:rtl/>
        </w:rPr>
        <w:t>تنبيه وتصحيح مفهوم</w:t>
      </w:r>
      <w:r w:rsidRPr="00AD6F0A">
        <w:rPr>
          <w:rFonts w:ascii="Akhbar MT" w:hAnsi="AGA Arabesque" w:cs="Akhbar MT"/>
          <w:sz w:val="40"/>
          <w:szCs w:val="40"/>
        </w:rPr>
        <w:t>(</w:t>
      </w:r>
      <w:r>
        <w:rPr>
          <w:rFonts w:ascii="Akhbar MT" w:hAnsi="AGA Arabesque" w:cs="Akhbar MT" w:hint="cs"/>
          <w:sz w:val="40"/>
          <w:szCs w:val="40"/>
          <w:rtl/>
        </w:rPr>
        <w:t>،</w:t>
      </w:r>
      <w:r w:rsidRPr="00AD6F0A">
        <w:rPr>
          <w:rFonts w:ascii="Akhbar MT" w:hAnsi="AGA Arabesque" w:cs="Akhbar MT" w:hint="cs"/>
          <w:sz w:val="40"/>
          <w:szCs w:val="40"/>
          <w:rtl/>
        </w:rPr>
        <w:t xml:space="preserve"> قال فيه: "</w:t>
      </w:r>
      <w:r w:rsidRPr="00AD6F0A">
        <w:rPr>
          <w:rFonts w:ascii="Akhbar MT" w:hAnsi="AGA Arabesque" w:cs="Akhbar MT"/>
          <w:sz w:val="40"/>
          <w:szCs w:val="40"/>
          <w:rtl/>
        </w:rPr>
        <w:t>ليس لهذا الاستنكار وجه لأمرين</w:t>
      </w:r>
      <w:r>
        <w:rPr>
          <w:rFonts w:ascii="Akhbar MT" w:hAnsi="AGA Arabesque" w:cs="Akhbar MT"/>
          <w:sz w:val="40"/>
          <w:szCs w:val="40"/>
        </w:rPr>
        <w:t xml:space="preserve"> :</w:t>
      </w:r>
      <w:r>
        <w:rPr>
          <w:rFonts w:ascii="Akhbar MT" w:hAnsi="AGA Arabesque" w:cs="Akhbar MT"/>
          <w:sz w:val="40"/>
          <w:szCs w:val="40"/>
        </w:rPr>
        <w:br/>
      </w:r>
      <w:r w:rsidRPr="006D5171">
        <w:rPr>
          <w:rFonts w:ascii="Akhbar MT" w:hAnsi="AGA Arabesque" w:cs="Akhbar MT"/>
          <w:b/>
          <w:bCs/>
          <w:sz w:val="40"/>
          <w:szCs w:val="40"/>
          <w:rtl/>
        </w:rPr>
        <w:t>الأمر</w:t>
      </w:r>
      <w:r w:rsidRPr="006D5171">
        <w:rPr>
          <w:rFonts w:ascii="Akhbar MT" w:hAnsi="AGA Arabesque" w:cs="Akhbar MT"/>
          <w:b/>
          <w:bCs/>
          <w:sz w:val="40"/>
          <w:szCs w:val="40"/>
        </w:rPr>
        <w:t xml:space="preserve"> </w:t>
      </w:r>
      <w:r w:rsidRPr="006D5171">
        <w:rPr>
          <w:rFonts w:ascii="Akhbar MT" w:hAnsi="AGA Arabesque" w:cs="Akhbar MT"/>
          <w:b/>
          <w:bCs/>
          <w:sz w:val="40"/>
          <w:szCs w:val="40"/>
          <w:rtl/>
        </w:rPr>
        <w:t>الأول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أن قول </w:t>
      </w:r>
      <w:r>
        <w:rPr>
          <w:rFonts w:ascii="Akhbar MT" w:hAnsi="AGA Arabesque" w:cs="Akhbar MT" w:hint="cs"/>
          <w:sz w:val="40"/>
          <w:szCs w:val="40"/>
          <w:rtl/>
        </w:rPr>
        <w:t>(</w:t>
      </w:r>
      <w:r w:rsidRPr="00AD6F0A">
        <w:rPr>
          <w:rFonts w:ascii="Akhbar MT" w:hAnsi="AGA Arabesque" w:cs="Akhbar MT"/>
          <w:sz w:val="40"/>
          <w:szCs w:val="40"/>
          <w:rtl/>
        </w:rPr>
        <w:t>سبحانك</w:t>
      </w:r>
      <w:r>
        <w:rPr>
          <w:rFonts w:ascii="Akhbar MT" w:hAnsi="AGA Arabesque" w:cs="Akhbar MT" w:hint="cs"/>
          <w:sz w:val="40"/>
          <w:szCs w:val="40"/>
          <w:rtl/>
        </w:rPr>
        <w:t>)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ثناء على الله</w:t>
      </w:r>
      <w:r>
        <w:rPr>
          <w:rFonts w:ascii="Akhbar MT" w:hAnsi="AGA Arabesque" w:cs="Akhbar MT" w:hint="cs"/>
          <w:sz w:val="40"/>
          <w:szCs w:val="40"/>
          <w:rtl/>
        </w:rPr>
        <w:t>،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والله </w:t>
      </w:r>
      <w:r w:rsidRPr="004E75E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تعالى </w:t>
      </w:r>
      <w:r w:rsidRPr="004E75E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>
        <w:rPr>
          <w:rFonts w:ascii="Akhbar MT" w:hAnsi="AGA Arabesque" w:cs="Akhbar MT"/>
          <w:sz w:val="40"/>
          <w:szCs w:val="40"/>
          <w:rtl/>
        </w:rPr>
        <w:t>أمر بتسبيحه فقال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</w:t>
      </w:r>
      <w:r w:rsidRPr="00AD6F0A">
        <w:rPr>
          <w:rFonts w:ascii="Akhbar MT" w:hAnsi="AGA Arabesque" w:cs="Akhbar MT"/>
          <w:sz w:val="40"/>
          <w:szCs w:val="40"/>
        </w:rPr>
        <w:sym w:font="AGA Arabesque" w:char="F05D"/>
      </w:r>
      <w:r w:rsidRPr="00AD6F0A">
        <w:rPr>
          <w:rFonts w:ascii="Akhbar MT" w:hAnsi="AGA Arabesque" w:cs="Akhbar MT"/>
          <w:sz w:val="40"/>
          <w:szCs w:val="40"/>
          <w:rtl/>
        </w:rPr>
        <w:t>وَسَبِّحُوهُ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بُكْرَةً وَأَصِيلاً</w:t>
      </w:r>
      <w:r w:rsidRPr="00AD6F0A">
        <w:rPr>
          <w:rFonts w:ascii="Akhbar MT" w:hAnsi="AGA Arabesque" w:cs="Akhbar MT"/>
          <w:sz w:val="40"/>
          <w:szCs w:val="40"/>
        </w:rPr>
        <w:sym w:font="AGA Arabesque" w:char="F05B"/>
      </w:r>
      <w:r>
        <w:rPr>
          <w:rFonts w:ascii="Akhbar MT" w:hAnsi="AGA Arabesque" w:cs="Akhbar MT"/>
          <w:sz w:val="40"/>
          <w:szCs w:val="40"/>
          <w:rtl/>
        </w:rPr>
        <w:t>، وقال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</w:t>
      </w:r>
      <w:r w:rsidRPr="00AD6F0A">
        <w:rPr>
          <w:rFonts w:ascii="Akhbar MT" w:hAnsi="AGA Arabesque" w:cs="Akhbar MT"/>
          <w:sz w:val="40"/>
          <w:szCs w:val="40"/>
        </w:rPr>
        <w:sym w:font="AGA Arabesque" w:char="F05D"/>
      </w:r>
      <w:r w:rsidRPr="00AD6F0A">
        <w:rPr>
          <w:rFonts w:ascii="Akhbar MT" w:hAnsi="AGA Arabesque" w:cs="Akhbar MT"/>
          <w:sz w:val="40"/>
          <w:szCs w:val="40"/>
          <w:rtl/>
        </w:rPr>
        <w:t>فَسُبْحَانَ اللَّهِ حِينَ تُمْسُونَ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وَحِينَ تُصْبِحُونَ</w:t>
      </w:r>
      <w:r w:rsidRPr="00AD6F0A">
        <w:rPr>
          <w:rFonts w:ascii="Akhbar MT" w:hAnsi="AGA Arabesque" w:cs="Akhbar MT"/>
          <w:sz w:val="40"/>
          <w:szCs w:val="40"/>
        </w:rPr>
        <w:sym w:font="AGA Arabesque" w:char="F05B"/>
      </w:r>
      <w:r w:rsidRPr="00AD6F0A">
        <w:rPr>
          <w:rFonts w:ascii="Akhbar MT" w:hAnsi="AGA Arabesque" w:cs="Akhbar MT"/>
          <w:sz w:val="40"/>
          <w:szCs w:val="40"/>
          <w:rtl/>
        </w:rPr>
        <w:t>، فالتسبيح من أنواع الذكر لله فالمأموم إذا قاله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إنما يذكر الله به حينما يثني الإمام بهذه الألفاظ على الله </w:t>
      </w:r>
      <w:r w:rsidRPr="004E75E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سبحانه </w:t>
      </w:r>
      <w:r w:rsidRPr="004E75E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فهو ذكر ابتدائي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ليس تنزيها</w:t>
      </w:r>
      <w:r>
        <w:rPr>
          <w:rFonts w:ascii="Akhbar MT" w:hAnsi="AGA Arabesque" w:cs="Akhbar MT" w:hint="cs"/>
          <w:sz w:val="40"/>
          <w:szCs w:val="40"/>
          <w:rtl/>
        </w:rPr>
        <w:t>ً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لله عما قاله الإمام</w:t>
      </w:r>
      <w:r>
        <w:rPr>
          <w:rFonts w:ascii="Akhbar MT" w:hAnsi="AGA Arabesque" w:cs="Akhbar MT"/>
          <w:sz w:val="40"/>
          <w:szCs w:val="40"/>
        </w:rPr>
        <w:t xml:space="preserve"> .</w:t>
      </w:r>
      <w:r>
        <w:rPr>
          <w:rFonts w:ascii="Akhbar MT" w:hAnsi="AGA Arabesque" w:cs="Akhbar MT"/>
          <w:sz w:val="40"/>
          <w:szCs w:val="40"/>
        </w:rPr>
        <w:br/>
      </w:r>
      <w:r w:rsidRPr="006D5171">
        <w:rPr>
          <w:rFonts w:ascii="Akhbar MT" w:hAnsi="AGA Arabesque" w:cs="Akhbar MT"/>
          <w:b/>
          <w:bCs/>
          <w:sz w:val="40"/>
          <w:szCs w:val="40"/>
          <w:rtl/>
        </w:rPr>
        <w:t>الأمر الثاني</w:t>
      </w:r>
      <w:r w:rsidRPr="00AD6F0A">
        <w:rPr>
          <w:rFonts w:ascii="Akhbar MT" w:hAnsi="AGA Arabesque" w:cs="Akhbar MT"/>
          <w:sz w:val="40"/>
          <w:szCs w:val="40"/>
          <w:rtl/>
        </w:rPr>
        <w:t>: وحتى لو قلنا إنه تنزيه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لله فإنه يعود إلى </w:t>
      </w:r>
      <w:r>
        <w:rPr>
          <w:rFonts w:ascii="Akhbar MT" w:hAnsi="AGA Arabesque" w:cs="Akhbar MT"/>
          <w:sz w:val="40"/>
          <w:szCs w:val="40"/>
          <w:rtl/>
        </w:rPr>
        <w:t>تنزيه الله عن ضد ما قاله الإمام، فإذا قال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</w:t>
      </w:r>
      <w:r>
        <w:rPr>
          <w:rFonts w:ascii="Akhbar MT" w:hAnsi="AGA Arabesque" w:cs="Aharoni" w:hint="cs"/>
          <w:sz w:val="40"/>
          <w:szCs w:val="40"/>
          <w:rtl/>
        </w:rPr>
        <w:t>«</w:t>
      </w:r>
      <w:r w:rsidRPr="00AD6F0A">
        <w:rPr>
          <w:rFonts w:ascii="Akhbar MT" w:hAnsi="AGA Arabesque" w:cs="Akhbar MT"/>
          <w:sz w:val="40"/>
          <w:szCs w:val="40"/>
          <w:rtl/>
        </w:rPr>
        <w:t>لا يذل من واليت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ولا يعز من عاديت</w:t>
      </w:r>
      <w:r>
        <w:rPr>
          <w:rFonts w:ascii="Akhbar MT" w:hAnsi="AGA Arabesque" w:cs="Aharoni" w:hint="cs"/>
          <w:sz w:val="40"/>
          <w:szCs w:val="40"/>
          <w:rtl/>
        </w:rPr>
        <w:t>»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فمعناه تنزيه الله عن </w:t>
      </w:r>
      <w:r>
        <w:rPr>
          <w:rFonts w:ascii="Akhbar MT" w:hAnsi="AGA Arabesque" w:cs="Akhbar MT"/>
          <w:sz w:val="40"/>
          <w:szCs w:val="40"/>
          <w:rtl/>
        </w:rPr>
        <w:t>أن يذل من والاه أو يعز من عاداه</w:t>
      </w:r>
      <w:r w:rsidRPr="00AD6F0A">
        <w:rPr>
          <w:rFonts w:ascii="Akhbar MT" w:hAnsi="AGA Arabesque" w:cs="Akhbar MT"/>
          <w:sz w:val="40"/>
          <w:szCs w:val="40"/>
          <w:rtl/>
        </w:rPr>
        <w:t>، وكذلك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>
        <w:rPr>
          <w:rFonts w:ascii="Akhbar MT" w:hAnsi="AGA Arabesque" w:cs="Akhbar MT"/>
          <w:sz w:val="40"/>
          <w:szCs w:val="40"/>
          <w:rtl/>
        </w:rPr>
        <w:t>في قوله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: </w:t>
      </w:r>
      <w:r>
        <w:rPr>
          <w:rFonts w:ascii="Akhbar MT" w:hAnsi="AGA Arabesque" w:cs="Aharoni" w:hint="cs"/>
          <w:sz w:val="40"/>
          <w:szCs w:val="40"/>
          <w:rtl/>
        </w:rPr>
        <w:t>«</w:t>
      </w:r>
      <w:r w:rsidRPr="00AD6F0A">
        <w:rPr>
          <w:rFonts w:ascii="Akhbar MT" w:hAnsi="AGA Arabesque" w:cs="Akhbar MT"/>
          <w:sz w:val="40"/>
          <w:szCs w:val="40"/>
          <w:rtl/>
        </w:rPr>
        <w:t>إنك تقضي ولا يُقضى عليك</w:t>
      </w:r>
      <w:r>
        <w:rPr>
          <w:rFonts w:ascii="Akhbar MT" w:hAnsi="AGA Arabesque" w:cs="Aharoni" w:hint="cs"/>
          <w:sz w:val="40"/>
          <w:szCs w:val="40"/>
          <w:rtl/>
        </w:rPr>
        <w:t>»</w:t>
      </w:r>
      <w:r w:rsidRPr="00AD6F0A">
        <w:rPr>
          <w:rFonts w:ascii="Akhbar MT" w:hAnsi="AGA Arabesque" w:cs="Akhbar MT"/>
          <w:sz w:val="40"/>
          <w:szCs w:val="40"/>
          <w:rtl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lastRenderedPageBreak/>
        <w:t>فإن التسبيح معناه تنزيه الله من أن يقضى عليه</w:t>
      </w:r>
      <w:r>
        <w:rPr>
          <w:rFonts w:ascii="Akhbar MT" w:hAnsi="AGA Arabesque" w:cs="Akhbar MT" w:hint="cs"/>
          <w:sz w:val="40"/>
          <w:szCs w:val="40"/>
          <w:rtl/>
        </w:rPr>
        <w:t>؛</w:t>
      </w:r>
      <w:r w:rsidRPr="00AD6F0A">
        <w:rPr>
          <w:rFonts w:ascii="Akhbar MT" w:hAnsi="AGA Arabesque" w:cs="Akhbar MT"/>
          <w:sz w:val="40"/>
          <w:szCs w:val="40"/>
        </w:rPr>
        <w:t xml:space="preserve"> </w:t>
      </w:r>
      <w:r w:rsidRPr="00AD6F0A">
        <w:rPr>
          <w:rFonts w:ascii="Akhbar MT" w:hAnsi="AGA Arabesque" w:cs="Akhbar MT"/>
          <w:sz w:val="40"/>
          <w:szCs w:val="40"/>
          <w:rtl/>
        </w:rPr>
        <w:t>فينبغي التنبيه لذلك وعدم التسرع في الإنكار قبل التثبت</w:t>
      </w:r>
      <w:r w:rsidRPr="00AD6F0A">
        <w:rPr>
          <w:rFonts w:ascii="Akhbar MT" w:hAnsi="AGA Arabesque" w:cs="Akhbar MT" w:hint="cs"/>
          <w:sz w:val="40"/>
          <w:szCs w:val="40"/>
          <w:rtl/>
        </w:rPr>
        <w:t>"</w:t>
      </w:r>
      <w:r w:rsidRPr="00B93592">
        <w:rPr>
          <w:rFonts w:ascii="Akhbar MT" w:hAnsi="AGA Arabesque" w:cs="Akhbar MT" w:hint="cs"/>
          <w:sz w:val="40"/>
          <w:szCs w:val="40"/>
          <w:rtl/>
        </w:rPr>
        <w:t>.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</w:p>
    <w:p w:rsidR="00193C9F" w:rsidRPr="0070210A" w:rsidRDefault="00193C9F" w:rsidP="00193C9F">
      <w:pPr>
        <w:spacing w:after="0" w:line="600" w:lineRule="exact"/>
        <w:ind w:left="-902" w:right="-851"/>
        <w:rPr>
          <w:rFonts w:ascii="Akhbar MT" w:hAnsi="AGA Arabesque" w:cs="Akhbar MT"/>
          <w:sz w:val="40"/>
          <w:szCs w:val="40"/>
        </w:rPr>
      </w:pPr>
      <w:proofErr w:type="gramStart"/>
      <w:r w:rsidRPr="002A70DE">
        <w:rPr>
          <w:rFonts w:ascii="Akhbar MT" w:hAnsi="AGA Arabesque" w:cs="Akhbar MT" w:hint="cs"/>
          <w:b/>
          <w:bCs/>
          <w:sz w:val="40"/>
          <w:szCs w:val="40"/>
          <w:rtl/>
        </w:rPr>
        <w:t>قلت</w:t>
      </w:r>
      <w:proofErr w:type="gramEnd"/>
      <w:r>
        <w:rPr>
          <w:rFonts w:ascii="Akhbar MT" w:hAnsi="AGA Arabesque" w:cs="Akhbar MT" w:hint="cs"/>
          <w:sz w:val="40"/>
          <w:szCs w:val="40"/>
          <w:rtl/>
        </w:rPr>
        <w:t xml:space="preserve">: وذكر بضعهم أنه سأل سماحة شيخنا عبد العزيز بن باز عن </w:t>
      </w:r>
      <w:r>
        <w:rPr>
          <w:rFonts w:ascii="Akhbar MT" w:hAnsi="AGA Arabesque" w:cs="Akhbar MT"/>
          <w:sz w:val="40"/>
          <w:szCs w:val="40"/>
          <w:rtl/>
        </w:rPr>
        <w:t>التسبيح في دعاء القنوت إذا مر</w:t>
      </w:r>
      <w:r w:rsidRPr="0070210A">
        <w:rPr>
          <w:rFonts w:ascii="Akhbar MT" w:hAnsi="AGA Arabesque" w:cs="Akhbar MT"/>
          <w:sz w:val="40"/>
          <w:szCs w:val="40"/>
          <w:rtl/>
        </w:rPr>
        <w:t xml:space="preserve"> بموضع</w:t>
      </w:r>
      <w:r w:rsidRPr="0070210A">
        <w:rPr>
          <w:rFonts w:ascii="Akhbar MT" w:hAnsi="AGA Arabesque" w:cs="Akhbar MT"/>
          <w:sz w:val="40"/>
          <w:szCs w:val="40"/>
        </w:rPr>
        <w:t xml:space="preserve"> </w:t>
      </w:r>
      <w:r w:rsidRPr="0070210A">
        <w:rPr>
          <w:rFonts w:ascii="Akhbar MT" w:hAnsi="AGA Arabesque" w:cs="Akhbar MT"/>
          <w:sz w:val="40"/>
          <w:szCs w:val="40"/>
          <w:rtl/>
        </w:rPr>
        <w:t>فيه تعظيم الله</w:t>
      </w:r>
      <w:r w:rsidRPr="0070210A"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211F8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 w:rsidRPr="0070210A">
        <w:rPr>
          <w:rFonts w:ascii="Akhbar MT" w:hAnsi="AGA Arabesque" w:cs="Akhbar MT"/>
          <w:sz w:val="40"/>
          <w:szCs w:val="40"/>
          <w:rtl/>
        </w:rPr>
        <w:t xml:space="preserve"> تعالى</w:t>
      </w:r>
      <w:r w:rsidRPr="0070210A">
        <w:rPr>
          <w:rFonts w:ascii="Akhbar MT" w:hAnsi="AGA Arabesque" w:cs="Akhbar MT" w:hint="cs"/>
          <w:sz w:val="40"/>
          <w:szCs w:val="40"/>
          <w:rtl/>
        </w:rPr>
        <w:t xml:space="preserve"> </w:t>
      </w:r>
      <w:r w:rsidRPr="00211F89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/>
          <w:sz w:val="40"/>
          <w:szCs w:val="40"/>
          <w:rtl/>
        </w:rPr>
        <w:t>، ما دليله</w:t>
      </w:r>
      <w:r w:rsidRPr="0070210A">
        <w:rPr>
          <w:rFonts w:ascii="Akhbar MT" w:hAnsi="AGA Arabesque" w:cs="Akhbar MT"/>
          <w:sz w:val="40"/>
          <w:szCs w:val="40"/>
          <w:rtl/>
        </w:rPr>
        <w:t>؟</w:t>
      </w:r>
      <w:r>
        <w:rPr>
          <w:rFonts w:ascii="Akhbar MT" w:hAnsi="AGA Arabesque" w:cs="Akhbar MT" w:hint="cs"/>
          <w:sz w:val="40"/>
          <w:szCs w:val="40"/>
          <w:rtl/>
        </w:rPr>
        <w:t>،</w:t>
      </w:r>
      <w:r w:rsidRPr="0070210A">
        <w:rPr>
          <w:rFonts w:ascii="Akhbar MT" w:hAnsi="AGA Arabesque" w:cs="Akhbar MT"/>
          <w:sz w:val="40"/>
          <w:szCs w:val="40"/>
          <w:rtl/>
        </w:rPr>
        <w:t xml:space="preserve"> 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proofErr w:type="gramStart"/>
      <w:r>
        <w:rPr>
          <w:rFonts w:ascii="Akhbar MT" w:hAnsi="AGA Arabesque" w:cs="Akhbar MT"/>
          <w:sz w:val="40"/>
          <w:szCs w:val="40"/>
          <w:rtl/>
        </w:rPr>
        <w:t>فقال</w:t>
      </w:r>
      <w:proofErr w:type="gramEnd"/>
      <w:r w:rsidRPr="0070210A">
        <w:rPr>
          <w:rFonts w:ascii="Akhbar MT" w:hAnsi="AGA Arabesque" w:cs="Akhbar MT"/>
          <w:sz w:val="40"/>
          <w:szCs w:val="40"/>
          <w:rtl/>
        </w:rPr>
        <w:t>:</w:t>
      </w:r>
      <w:r w:rsidRPr="0070210A">
        <w:rPr>
          <w:rFonts w:ascii="Akhbar MT" w:hAnsi="AGA Arabesque" w:cs="Akhbar MT" w:hint="cs"/>
          <w:sz w:val="40"/>
          <w:szCs w:val="40"/>
          <w:rtl/>
        </w:rPr>
        <w:t xml:space="preserve"> "</w:t>
      </w:r>
      <w:r w:rsidRPr="0070210A">
        <w:rPr>
          <w:rFonts w:ascii="Akhbar MT" w:hAnsi="AGA Arabesque" w:cs="Akhbar MT"/>
          <w:sz w:val="40"/>
          <w:szCs w:val="40"/>
          <w:rtl/>
        </w:rPr>
        <w:t>يؤخذ من حديث</w:t>
      </w:r>
      <w:r w:rsidRPr="0070210A">
        <w:rPr>
          <w:rFonts w:ascii="Akhbar MT" w:hAnsi="AGA Arabesque" w:cs="Akhbar MT" w:hint="cs"/>
          <w:sz w:val="40"/>
          <w:szCs w:val="40"/>
          <w:rtl/>
        </w:rPr>
        <w:t>:</w:t>
      </w:r>
      <w:r w:rsidRPr="0070210A">
        <w:rPr>
          <w:rFonts w:ascii="Akhbar MT" w:hAnsi="AGA Arabesque" w:cs="Akhbar MT"/>
          <w:sz w:val="40"/>
          <w:szCs w:val="40"/>
          <w:rtl/>
        </w:rPr>
        <w:t xml:space="preserve"> إذا مر بآية فيها تسبيح</w:t>
      </w:r>
      <w:r w:rsidRPr="0070210A">
        <w:rPr>
          <w:rFonts w:ascii="Akhbar MT" w:hAnsi="AGA Arabesque" w:cs="Akhbar MT"/>
          <w:sz w:val="40"/>
          <w:szCs w:val="40"/>
        </w:rPr>
        <w:t xml:space="preserve"> </w:t>
      </w:r>
      <w:r w:rsidRPr="0070210A">
        <w:rPr>
          <w:rFonts w:ascii="Akhbar MT" w:hAnsi="AGA Arabesque" w:cs="Akhbar MT"/>
          <w:sz w:val="40"/>
          <w:szCs w:val="40"/>
          <w:rtl/>
        </w:rPr>
        <w:t>سبح، وإذا مر بسؤال سأل، وإذا مر بتعوذ تعوذ</w:t>
      </w:r>
      <w:r>
        <w:rPr>
          <w:rFonts w:ascii="Akhbar MT" w:hAnsi="AGA Arabesque" w:cs="Akhbar MT" w:hint="cs"/>
          <w:sz w:val="40"/>
          <w:szCs w:val="40"/>
          <w:rtl/>
        </w:rPr>
        <w:t>.</w:t>
      </w:r>
      <w:r w:rsidRPr="0070210A">
        <w:rPr>
          <w:rFonts w:ascii="Akhbar MT" w:hAnsi="AGA Arabesque" w:cs="Akhbar MT"/>
          <w:sz w:val="40"/>
          <w:szCs w:val="40"/>
          <w:rtl/>
        </w:rPr>
        <w:t xml:space="preserve"> في رواية حذيفة لقيام النبي صلى الله</w:t>
      </w:r>
      <w:r w:rsidRPr="0070210A">
        <w:rPr>
          <w:rFonts w:ascii="Akhbar MT" w:hAnsi="AGA Arabesque" w:cs="Akhbar MT"/>
          <w:sz w:val="40"/>
          <w:szCs w:val="40"/>
        </w:rPr>
        <w:t xml:space="preserve"> </w:t>
      </w:r>
      <w:r w:rsidRPr="0070210A">
        <w:rPr>
          <w:rFonts w:ascii="Akhbar MT" w:hAnsi="AGA Arabesque" w:cs="Akhbar MT"/>
          <w:sz w:val="40"/>
          <w:szCs w:val="40"/>
          <w:rtl/>
        </w:rPr>
        <w:t>عليه وسلم الليل</w:t>
      </w:r>
      <w:r w:rsidRPr="0070210A">
        <w:rPr>
          <w:rFonts w:ascii="Akhbar MT" w:hAnsi="AGA Arabesque" w:cs="Akhbar MT" w:hint="cs"/>
          <w:sz w:val="40"/>
          <w:szCs w:val="40"/>
          <w:rtl/>
        </w:rPr>
        <w:t>"</w:t>
      </w:r>
      <w:r w:rsidRPr="0070210A">
        <w:rPr>
          <w:rFonts w:ascii="Akhbar MT" w:hAnsi="AGA Arabesque" w:cs="Akhbar MT"/>
          <w:sz w:val="40"/>
          <w:szCs w:val="40"/>
        </w:rPr>
        <w:t>.</w:t>
      </w:r>
    </w:p>
    <w:p w:rsidR="00193C9F" w:rsidRDefault="00193C9F" w:rsidP="00193C9F">
      <w:pPr>
        <w:spacing w:line="600" w:lineRule="exact"/>
        <w:ind w:left="-902" w:right="-851"/>
        <w:rPr>
          <w:rFonts w:ascii="Akhbar MT" w:hAnsi="AGA Arabesque" w:cs="Akhbar MT"/>
          <w:sz w:val="40"/>
          <w:szCs w:val="40"/>
          <w:rtl/>
        </w:rPr>
      </w:pPr>
      <w:r w:rsidRPr="00972882">
        <w:rPr>
          <w:rFonts w:ascii="Akhbar MT" w:hAnsi="AGA Arabesque" w:cs="Akhbar MT" w:hint="cs"/>
          <w:b/>
          <w:bCs/>
          <w:sz w:val="40"/>
          <w:szCs w:val="40"/>
          <w:rtl/>
        </w:rPr>
        <w:t>قلت</w:t>
      </w:r>
      <w:r>
        <w:rPr>
          <w:rFonts w:ascii="Akhbar MT" w:hAnsi="AGA Arabesque" w:cs="Akhbar MT" w:hint="cs"/>
          <w:sz w:val="40"/>
          <w:szCs w:val="40"/>
          <w:rtl/>
        </w:rPr>
        <w:t xml:space="preserve">: وكلام الشيخين في فتواهما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حفظ الله الحي ورحم الميت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منطلق من فقههما في الدين ورسوخهما في العلم، وتفصيل الشيخ صالح وبيانه واضح في المسألة، واستظهار واستدلال الشيخ عبد العزيز بين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أيضاً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وأحدهما كافٍ في فقهه وفتواه، فما بالك إذا اجتمعا، وما بالك إذا اقترنت فتواهما بالدليل والتعليل وهما إماما علم وهدى.</w:t>
      </w:r>
    </w:p>
    <w:p w:rsidR="008E021F" w:rsidRDefault="00193C9F" w:rsidP="00193C9F">
      <w:r>
        <w:rPr>
          <w:rFonts w:ascii="Akhbar MT" w:hAnsi="AGA Arabesque" w:cs="Akhbar MT" w:hint="cs"/>
          <w:sz w:val="40"/>
          <w:szCs w:val="40"/>
          <w:rtl/>
        </w:rPr>
        <w:t xml:space="preserve">ولا ينبغي الالتفات إلى إنكار </w:t>
      </w:r>
      <w:proofErr w:type="spellStart"/>
      <w:r>
        <w:rPr>
          <w:rFonts w:ascii="Akhbar MT" w:hAnsi="AGA Arabesque" w:cs="Akhbar MT" w:hint="cs"/>
          <w:sz w:val="40"/>
          <w:szCs w:val="40"/>
          <w:rtl/>
        </w:rPr>
        <w:t>واستحسانات</w:t>
      </w:r>
      <w:proofErr w:type="spellEnd"/>
      <w:r>
        <w:rPr>
          <w:rFonts w:ascii="Akhbar MT" w:hAnsi="AGA Arabesque" w:cs="Akhbar MT" w:hint="cs"/>
          <w:sz w:val="40"/>
          <w:szCs w:val="40"/>
          <w:rtl/>
        </w:rPr>
        <w:t xml:space="preserve"> الجهال بعقولهم، فإن الله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تعالى </w:t>
      </w:r>
      <w:r w:rsidRPr="00CB3604">
        <w:rPr>
          <w:rFonts w:ascii="Akhbar MT" w:hAnsi="AGA Arabesque" w:cs="Akhbar MT" w:hint="cs"/>
          <w:b/>
          <w:bCs/>
          <w:sz w:val="40"/>
          <w:szCs w:val="40"/>
          <w:rtl/>
        </w:rPr>
        <w:t>-</w:t>
      </w:r>
      <w:r>
        <w:rPr>
          <w:rFonts w:ascii="Akhbar MT" w:hAnsi="AGA Arabesque" w:cs="Akhbar MT" w:hint="cs"/>
          <w:sz w:val="40"/>
          <w:szCs w:val="40"/>
          <w:rtl/>
        </w:rPr>
        <w:t xml:space="preserve"> يقول</w:t>
      </w:r>
      <w:r w:rsidRPr="00CB3604">
        <w:rPr>
          <w:rFonts w:ascii="Akhbar MT" w:hAnsi="AGA Arabesque" w:cs="Akhbar MT" w:hint="cs"/>
          <w:sz w:val="40"/>
          <w:szCs w:val="40"/>
          <w:rtl/>
        </w:rPr>
        <w:t>:</w:t>
      </w:r>
      <w:r>
        <w:rPr>
          <w:rFonts w:ascii="Akhbar MT" w:hAnsi="AGA Arabesque" w:cs="Akhbar MT" w:hint="cs"/>
          <w:sz w:val="40"/>
          <w:szCs w:val="40"/>
          <w:rtl/>
        </w:rPr>
        <w:t xml:space="preserve"> </w:t>
      </w:r>
      <w:r>
        <w:rPr>
          <w:rFonts w:ascii="Akhbar MT" w:hAnsi="AGA Arabesque" w:cs="Akhbar MT" w:hint="cs"/>
          <w:sz w:val="40"/>
          <w:szCs w:val="40"/>
        </w:rPr>
        <w:sym w:font="AGA Arabesque" w:char="F05D"/>
      </w:r>
      <w:r w:rsidRPr="00050929">
        <w:rPr>
          <w:rFonts w:ascii="Akhbar MT" w:hAnsi="AGA Arabesque" w:cs="Akhbar MT"/>
          <w:sz w:val="40"/>
          <w:szCs w:val="40"/>
          <w:rtl/>
        </w:rPr>
        <w:t>فَاسْأَلُوا أَهْلَ الذِّكْرِ إِنْ كُنْتُمْ لا تَعْلَمُونَ</w:t>
      </w:r>
      <w:r>
        <w:rPr>
          <w:rFonts w:ascii="Akhbar MT" w:hAnsi="AGA Arabesque" w:cs="Akhbar MT" w:hint="cs"/>
          <w:sz w:val="40"/>
          <w:szCs w:val="40"/>
        </w:rPr>
        <w:sym w:font="AGA Arabesque" w:char="F05B"/>
      </w:r>
      <w:r>
        <w:rPr>
          <w:rFonts w:ascii="Akhbar MT" w:hAnsi="AGA Arabesque" w:cs="Akhbar MT" w:hint="cs"/>
          <w:sz w:val="40"/>
          <w:szCs w:val="40"/>
          <w:rtl/>
        </w:rPr>
        <w:t>.</w:t>
      </w:r>
    </w:p>
    <w:sectPr w:rsidR="008E021F" w:rsidSect="00C62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9F"/>
    <w:rsid w:val="00193C9F"/>
    <w:rsid w:val="007C42E8"/>
    <w:rsid w:val="008D70F0"/>
    <w:rsid w:val="008E021F"/>
    <w:rsid w:val="00C624BC"/>
    <w:rsid w:val="00E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فالح الحربي</dc:creator>
  <cp:lastModifiedBy>Waleed Mohammed Al Jassmi (ADNOC IT)</cp:lastModifiedBy>
  <cp:revision>2</cp:revision>
  <dcterms:created xsi:type="dcterms:W3CDTF">2015-06-21T19:31:00Z</dcterms:created>
  <dcterms:modified xsi:type="dcterms:W3CDTF">2015-06-21T19:31:00Z</dcterms:modified>
</cp:coreProperties>
</file>